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32"/>
          <w:szCs w:val="32"/>
        </w:rPr>
      </w:pPr>
      <w:r>
        <w:rPr>
          <w:rFonts w:hint="eastAsia" w:ascii="黑体" w:hAnsi="黑体" w:eastAsia="黑体"/>
          <w:b/>
          <w:sz w:val="32"/>
          <w:szCs w:val="32"/>
        </w:rPr>
        <w:t>“参与《工业车辆  卡车携带式叉车  第1部分：</w:t>
      </w:r>
    </w:p>
    <w:p>
      <w:pPr>
        <w:jc w:val="center"/>
        <w:rPr>
          <w:rFonts w:hint="eastAsia" w:ascii="黑体" w:hAnsi="黑体" w:eastAsia="黑体"/>
          <w:b/>
          <w:sz w:val="32"/>
          <w:szCs w:val="32"/>
        </w:rPr>
      </w:pPr>
      <w:r>
        <w:rPr>
          <w:rFonts w:hint="eastAsia" w:ascii="黑体" w:hAnsi="黑体" w:eastAsia="黑体"/>
          <w:b/>
          <w:sz w:val="32"/>
          <w:szCs w:val="32"/>
        </w:rPr>
        <w:t>安全要求和验证</w:t>
      </w:r>
      <w:r>
        <w:rPr>
          <w:rFonts w:ascii="黑体" w:hAnsi="黑体" w:eastAsia="黑体"/>
          <w:b/>
          <w:sz w:val="32"/>
          <w:szCs w:val="32"/>
        </w:rPr>
        <w:t>》标准制修订</w:t>
      </w:r>
      <w:r>
        <w:rPr>
          <w:rFonts w:hint="eastAsia" w:ascii="黑体" w:hAnsi="黑体" w:eastAsia="黑体"/>
          <w:b/>
          <w:sz w:val="32"/>
          <w:szCs w:val="32"/>
        </w:rPr>
        <w:t>”唯一来源采购公告</w:t>
      </w:r>
    </w:p>
    <w:p>
      <w:pPr>
        <w:pStyle w:val="12"/>
        <w:shd w:val="clear" w:color="auto" w:fill="FFFFFF"/>
        <w:spacing w:before="0" w:beforeAutospacing="0" w:after="0" w:afterAutospacing="0"/>
        <w:rPr>
          <w:rFonts w:hint="eastAsia" w:asciiTheme="minorHAnsi" w:hAnsiTheme="minorHAnsi" w:eastAsiaTheme="minorEastAsia" w:cstheme="minorBidi"/>
          <w:b/>
          <w:bCs/>
          <w:kern w:val="2"/>
        </w:rPr>
      </w:pPr>
      <w:r>
        <w:rPr>
          <w:rFonts w:asciiTheme="minorHAnsi" w:hAnsiTheme="minorHAnsi" w:eastAsiaTheme="minorEastAsia" w:cstheme="minorBidi"/>
          <w:b/>
          <w:bCs/>
          <w:kern w:val="2"/>
        </w:rPr>
        <w:t>1.项目信息</w:t>
      </w:r>
    </w:p>
    <w:p>
      <w:pPr>
        <w:pStyle w:val="12"/>
        <w:shd w:val="clear" w:color="auto" w:fill="FFFFFF"/>
        <w:spacing w:before="0" w:beforeAutospacing="0" w:after="0" w:afterAutospacing="0" w:line="360" w:lineRule="auto"/>
        <w:ind w:firstLine="480" w:firstLineChars="200"/>
        <w:rPr>
          <w:rFonts w:hint="eastAsia" w:cstheme="minorBidi"/>
          <w:kern w:val="2"/>
        </w:rPr>
      </w:pPr>
      <w:r>
        <w:rPr>
          <w:rFonts w:cstheme="minorBidi"/>
          <w:kern w:val="2"/>
        </w:rPr>
        <w:t>采购人：</w:t>
      </w:r>
      <w:r>
        <w:rPr>
          <w:rFonts w:hint="eastAsia" w:cstheme="minorBidi"/>
          <w:kern w:val="2"/>
        </w:rPr>
        <w:t>宝鸡</w:t>
      </w:r>
      <w:r>
        <w:rPr>
          <w:rFonts w:cstheme="minorBidi"/>
          <w:kern w:val="2"/>
        </w:rPr>
        <w:t>合力</w:t>
      </w:r>
      <w:r>
        <w:rPr>
          <w:rFonts w:hint="eastAsia" w:cstheme="minorBidi"/>
          <w:kern w:val="2"/>
        </w:rPr>
        <w:t>叉车</w:t>
      </w:r>
      <w:r>
        <w:rPr>
          <w:rFonts w:cstheme="minorBidi"/>
          <w:kern w:val="2"/>
        </w:rPr>
        <w:t>有限公司</w:t>
      </w:r>
    </w:p>
    <w:p>
      <w:pPr>
        <w:pStyle w:val="12"/>
        <w:shd w:val="clear" w:color="auto" w:fill="FFFFFF"/>
        <w:spacing w:before="0" w:beforeAutospacing="0" w:after="0" w:afterAutospacing="0" w:line="360" w:lineRule="auto"/>
        <w:ind w:firstLine="480" w:firstLineChars="200"/>
        <w:rPr>
          <w:rFonts w:hint="eastAsia" w:cstheme="minorBidi"/>
          <w:kern w:val="2"/>
        </w:rPr>
      </w:pPr>
      <w:r>
        <w:rPr>
          <w:rFonts w:cstheme="minorBidi"/>
          <w:kern w:val="2"/>
        </w:rPr>
        <w:t>项目名称：</w:t>
      </w:r>
      <w:r>
        <w:rPr>
          <w:rFonts w:hint="eastAsia" w:cstheme="minorBidi"/>
          <w:kern w:val="2"/>
        </w:rPr>
        <w:t>参与《</w:t>
      </w:r>
      <w:r>
        <w:rPr>
          <w:rFonts w:hint="eastAsia" w:cs="Times New Roman"/>
        </w:rPr>
        <w:t>工业车辆  卡车携带式叉车  第1部分：安全要求和验证</w:t>
      </w:r>
      <w:r>
        <w:rPr>
          <w:rFonts w:cstheme="minorBidi"/>
          <w:kern w:val="2"/>
        </w:rPr>
        <w:t>》标准制修订</w:t>
      </w:r>
      <w:r>
        <w:rPr>
          <w:rFonts w:hint="eastAsia" w:cstheme="minorBidi"/>
          <w:kern w:val="2"/>
        </w:rPr>
        <w:t>。</w:t>
      </w:r>
    </w:p>
    <w:p>
      <w:pPr>
        <w:widowControl/>
        <w:spacing w:after="156" w:afterLines="50" w:line="360" w:lineRule="auto"/>
        <w:ind w:firstLine="480" w:firstLineChars="200"/>
        <w:jc w:val="left"/>
        <w:rPr>
          <w:rFonts w:hint="eastAsia" w:ascii="宋体" w:hAnsi="宋体" w:eastAsia="宋体" w:cs="Times New Roman"/>
          <w:sz w:val="24"/>
          <w:szCs w:val="24"/>
        </w:rPr>
      </w:pPr>
      <w:r>
        <w:rPr>
          <w:rFonts w:ascii="宋体" w:hAnsi="宋体" w:eastAsia="宋体"/>
          <w:sz w:val="24"/>
          <w:szCs w:val="24"/>
        </w:rPr>
        <w:t>拟采购项目的说明：</w:t>
      </w:r>
      <w:r>
        <w:rPr>
          <w:rFonts w:hint="eastAsia" w:ascii="宋体" w:hAnsi="宋体" w:eastAsia="宋体"/>
          <w:sz w:val="24"/>
          <w:szCs w:val="24"/>
        </w:rPr>
        <w:t>根据国家标准化管理委员会和工业和信息化部下发的标准制修订计划，</w:t>
      </w:r>
      <w:r>
        <w:rPr>
          <w:rFonts w:ascii="宋体" w:hAnsi="宋体" w:eastAsia="宋体"/>
          <w:sz w:val="24"/>
          <w:szCs w:val="24"/>
        </w:rPr>
        <w:t>由</w:t>
      </w:r>
      <w:r>
        <w:rPr>
          <w:rFonts w:hint="eastAsia" w:ascii="宋体" w:hAnsi="宋体" w:eastAsia="宋体"/>
          <w:sz w:val="24"/>
          <w:szCs w:val="24"/>
        </w:rPr>
        <w:t>全国工业车辆标准化技术委员会</w:t>
      </w:r>
      <w:r>
        <w:rPr>
          <w:rFonts w:ascii="宋体" w:hAnsi="宋体" w:eastAsia="宋体"/>
          <w:sz w:val="24"/>
          <w:szCs w:val="24"/>
        </w:rPr>
        <w:t>负责组织制修订</w:t>
      </w:r>
      <w:r>
        <w:rPr>
          <w:rFonts w:hint="eastAsia" w:ascii="宋体" w:hAnsi="宋体" w:eastAsia="宋体"/>
          <w:sz w:val="24"/>
          <w:szCs w:val="24"/>
        </w:rPr>
        <w:t>《</w:t>
      </w:r>
      <w:r>
        <w:rPr>
          <w:rFonts w:hint="eastAsia" w:ascii="宋体" w:hAnsi="宋体" w:eastAsia="宋体" w:cs="Times New Roman"/>
          <w:sz w:val="24"/>
          <w:szCs w:val="24"/>
        </w:rPr>
        <w:t>工业车辆  卡车携带式叉车  第1部分：安全要求和验证</w:t>
      </w:r>
      <w:r>
        <w:rPr>
          <w:rFonts w:hint="eastAsia" w:ascii="宋体" w:hAnsi="宋体" w:eastAsia="宋体"/>
          <w:sz w:val="24"/>
          <w:szCs w:val="24"/>
        </w:rPr>
        <w:t>》标准（具体如下），宝鸡合力叉车有限公司拟参与该项标准的制修订。</w:t>
      </w:r>
    </w:p>
    <w:tbl>
      <w:tblPr>
        <w:tblStyle w:val="35"/>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984"/>
        <w:gridCol w:w="3261"/>
        <w:gridCol w:w="1275"/>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ind w:firstLine="33" w:firstLineChars="14"/>
              <w:jc w:val="center"/>
              <w:rPr>
                <w:rFonts w:hint="eastAsia" w:ascii="宋体" w:hAnsi="宋体" w:eastAsia="宋体" w:cs="Times New Roman"/>
                <w:sz w:val="24"/>
                <w:szCs w:val="24"/>
                <w14:ligatures w14:val="standardContextual"/>
              </w:rPr>
            </w:pPr>
            <w:r>
              <w:rPr>
                <w:rFonts w:hint="eastAsia" w:ascii="宋体" w:hAnsi="宋体" w:eastAsia="宋体" w:cs="Times New Roman"/>
                <w:sz w:val="24"/>
                <w:szCs w:val="24"/>
                <w14:ligatures w14:val="standardContextual"/>
              </w:rPr>
              <w:t>序号</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Times New Roman"/>
                <w:sz w:val="24"/>
                <w:szCs w:val="24"/>
                <w14:ligatures w14:val="standardContextual"/>
              </w:rPr>
            </w:pPr>
            <w:r>
              <w:rPr>
                <w:rFonts w:hint="eastAsia" w:ascii="宋体" w:hAnsi="宋体" w:eastAsia="宋体" w:cs="Times New Roman"/>
                <w:sz w:val="24"/>
                <w:szCs w:val="24"/>
                <w14:ligatures w14:val="standardContextual"/>
              </w:rPr>
              <w:t>计划编号</w:t>
            </w:r>
          </w:p>
        </w:tc>
        <w:tc>
          <w:tcPr>
            <w:tcW w:w="3261" w:type="dxa"/>
            <w:tcBorders>
              <w:top w:val="single" w:color="auto" w:sz="4" w:space="0"/>
              <w:left w:val="single" w:color="auto" w:sz="4" w:space="0"/>
              <w:bottom w:val="single" w:color="auto" w:sz="4" w:space="0"/>
              <w:right w:val="single" w:color="auto" w:sz="4" w:space="0"/>
            </w:tcBorders>
            <w:vAlign w:val="center"/>
          </w:tcPr>
          <w:p>
            <w:pPr>
              <w:widowControl/>
              <w:ind w:firstLine="31" w:firstLineChars="13"/>
              <w:jc w:val="center"/>
              <w:rPr>
                <w:rFonts w:hint="eastAsia" w:ascii="宋体" w:hAnsi="宋体" w:eastAsia="宋体" w:cs="Times New Roman"/>
                <w:sz w:val="24"/>
                <w:szCs w:val="24"/>
                <w14:ligatures w14:val="standardContextual"/>
              </w:rPr>
            </w:pPr>
            <w:r>
              <w:rPr>
                <w:rFonts w:hint="eastAsia" w:ascii="宋体" w:hAnsi="宋体" w:eastAsia="宋体" w:cs="Times New Roman"/>
                <w:sz w:val="24"/>
                <w:szCs w:val="24"/>
                <w14:ligatures w14:val="standardContextual"/>
              </w:rPr>
              <w:t>标准名称</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ind w:firstLine="28" w:firstLineChars="12"/>
              <w:jc w:val="center"/>
              <w:rPr>
                <w:rFonts w:hint="eastAsia" w:ascii="宋体" w:hAnsi="宋体" w:eastAsia="宋体" w:cs="Times New Roman"/>
                <w:sz w:val="24"/>
                <w:szCs w:val="24"/>
                <w14:ligatures w14:val="standardContextual"/>
              </w:rPr>
            </w:pPr>
            <w:r>
              <w:rPr>
                <w:rFonts w:hint="eastAsia" w:ascii="宋体" w:hAnsi="宋体" w:eastAsia="宋体" w:cs="Times New Roman"/>
                <w:sz w:val="24"/>
                <w:szCs w:val="24"/>
                <w14:ligatures w14:val="standardContextual"/>
              </w:rPr>
              <w:t>标准级别</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Times New Roman"/>
                <w:sz w:val="24"/>
                <w:szCs w:val="24"/>
                <w14:ligatures w14:val="standardContextual"/>
              </w:rPr>
            </w:pPr>
            <w:r>
              <w:rPr>
                <w:rFonts w:hint="eastAsia" w:ascii="宋体" w:hAnsi="宋体" w:eastAsia="宋体" w:cs="Times New Roman"/>
                <w:sz w:val="24"/>
                <w:szCs w:val="24"/>
                <w14:ligatures w14:val="standardContextual"/>
              </w:rPr>
              <w:t>牵头/参加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ind w:firstLine="33" w:firstLineChars="14"/>
              <w:jc w:val="center"/>
              <w:rPr>
                <w:rFonts w:hint="eastAsia" w:ascii="宋体" w:hAnsi="宋体" w:eastAsia="宋体" w:cs="Times New Roman"/>
                <w:sz w:val="24"/>
                <w:szCs w:val="24"/>
                <w14:ligatures w14:val="standardContextual"/>
              </w:rPr>
            </w:pPr>
            <w:r>
              <w:rPr>
                <w:rFonts w:hint="eastAsia" w:ascii="宋体" w:hAnsi="宋体" w:eastAsia="宋体" w:cs="Times New Roman"/>
                <w:sz w:val="24"/>
                <w:szCs w:val="24"/>
                <w14:ligatures w14:val="standardContextual"/>
              </w:rPr>
              <w:t>1</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Times New Roman"/>
                <w:sz w:val="24"/>
                <w:szCs w:val="24"/>
                <w14:ligatures w14:val="standardContextual"/>
              </w:rPr>
            </w:pPr>
            <w:r>
              <w:rPr>
                <w:rFonts w:hint="eastAsia" w:ascii="宋体" w:hAnsi="宋体" w:eastAsia="宋体" w:cs="Times New Roman"/>
                <w:sz w:val="24"/>
                <w:szCs w:val="24"/>
                <w14:ligatures w14:val="standardContextual"/>
              </w:rPr>
              <w:t>20250664-T-604</w:t>
            </w:r>
          </w:p>
        </w:tc>
        <w:tc>
          <w:tcPr>
            <w:tcW w:w="3261" w:type="dxa"/>
            <w:tcBorders>
              <w:top w:val="single" w:color="auto" w:sz="4" w:space="0"/>
              <w:left w:val="single" w:color="auto" w:sz="4" w:space="0"/>
              <w:bottom w:val="single" w:color="auto" w:sz="4" w:space="0"/>
              <w:right w:val="single" w:color="auto" w:sz="4" w:space="0"/>
            </w:tcBorders>
            <w:vAlign w:val="center"/>
          </w:tcPr>
          <w:p>
            <w:pPr>
              <w:widowControl/>
              <w:ind w:firstLine="31" w:firstLineChars="13"/>
              <w:jc w:val="left"/>
              <w:rPr>
                <w:rFonts w:hint="eastAsia" w:ascii="宋体" w:hAnsi="宋体" w:eastAsia="宋体" w:cs="Times New Roman"/>
                <w:sz w:val="24"/>
                <w:szCs w:val="24"/>
                <w14:ligatures w14:val="standardContextual"/>
              </w:rPr>
            </w:pPr>
            <w:r>
              <w:rPr>
                <w:rFonts w:hint="eastAsia" w:ascii="宋体" w:hAnsi="宋体" w:eastAsia="宋体" w:cs="Times New Roman"/>
                <w:sz w:val="24"/>
                <w:szCs w:val="24"/>
                <w14:ligatures w14:val="standardContextual"/>
              </w:rPr>
              <w:t>工业车辆  卡车携带式叉车  第1部分：安全要求和验证</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ind w:firstLine="28" w:firstLineChars="12"/>
              <w:jc w:val="center"/>
              <w:rPr>
                <w:rFonts w:hint="eastAsia" w:ascii="宋体" w:hAnsi="宋体" w:eastAsia="宋体" w:cs="Times New Roman"/>
                <w:sz w:val="24"/>
                <w:szCs w:val="24"/>
                <w14:ligatures w14:val="standardContextual"/>
              </w:rPr>
            </w:pPr>
            <w:r>
              <w:rPr>
                <w:rFonts w:hint="eastAsia" w:ascii="宋体" w:hAnsi="宋体" w:eastAsia="宋体" w:cs="Times New Roman"/>
                <w:sz w:val="24"/>
                <w:szCs w:val="24"/>
                <w14:ligatures w14:val="standardContextual"/>
              </w:rPr>
              <w:t>国标</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Times New Roman"/>
                <w:sz w:val="24"/>
                <w:szCs w:val="24"/>
                <w14:ligatures w14:val="standardContextual"/>
              </w:rPr>
            </w:pPr>
            <w:r>
              <w:rPr>
                <w:rFonts w:hint="eastAsia" w:ascii="宋体" w:hAnsi="宋体" w:eastAsia="宋体" w:cs="Times New Roman"/>
                <w:sz w:val="24"/>
                <w:szCs w:val="24"/>
                <w14:ligatures w14:val="standardContextual"/>
              </w:rPr>
              <w:t>牵头</w:t>
            </w:r>
          </w:p>
        </w:tc>
      </w:tr>
    </w:tbl>
    <w:p>
      <w:pPr>
        <w:pStyle w:val="12"/>
        <w:shd w:val="clear" w:color="auto" w:fill="FFFFFF"/>
        <w:spacing w:before="156" w:beforeLines="50" w:beforeAutospacing="0" w:after="0" w:afterAutospacing="0" w:line="360" w:lineRule="auto"/>
        <w:ind w:firstLine="480" w:firstLineChars="200"/>
        <w:rPr>
          <w:rFonts w:hint="eastAsia" w:cstheme="minorBidi"/>
          <w:kern w:val="2"/>
        </w:rPr>
      </w:pPr>
      <w:r>
        <w:rPr>
          <w:rFonts w:cstheme="minorBidi"/>
          <w:kern w:val="2"/>
        </w:rPr>
        <w:t>采用唯一来源采购方式的原因及说明：</w:t>
      </w:r>
      <w:r>
        <w:rPr>
          <w:rFonts w:hint="eastAsia" w:cstheme="minorBidi"/>
          <w:kern w:val="2"/>
        </w:rPr>
        <w:t>北京起重运输机械设计研究院有限公司是全国工业车辆标准化技术委员会的归口单位。</w:t>
      </w:r>
      <w:r>
        <w:rPr>
          <w:rFonts w:cstheme="minorBidi"/>
          <w:kern w:val="2"/>
        </w:rPr>
        <w:t>根据《非生产物资采购管理办法》</w:t>
      </w:r>
      <w:r>
        <w:rPr>
          <w:rFonts w:hint="eastAsia" w:cstheme="minorBidi"/>
          <w:kern w:val="2"/>
        </w:rPr>
        <w:t>等文件的</w:t>
      </w:r>
      <w:r>
        <w:rPr>
          <w:rFonts w:cstheme="minorBidi"/>
          <w:kern w:val="2"/>
        </w:rPr>
        <w:t>相关规定，符合采用唯一来源采购的条件之一，故此次采购将采用唯一来源采购的方式开展。</w:t>
      </w:r>
    </w:p>
    <w:p>
      <w:pPr>
        <w:pStyle w:val="12"/>
        <w:shd w:val="clear" w:color="auto" w:fill="FFFFFF"/>
        <w:spacing w:before="0" w:beforeAutospacing="0" w:after="0" w:afterAutospacing="0"/>
        <w:rPr>
          <w:rFonts w:hint="eastAsia" w:asciiTheme="minorHAnsi" w:hAnsiTheme="minorHAnsi" w:eastAsiaTheme="minorEastAsia" w:cstheme="minorBidi"/>
          <w:kern w:val="2"/>
        </w:rPr>
      </w:pPr>
      <w:r>
        <w:rPr>
          <w:rFonts w:asciiTheme="minorHAnsi" w:hAnsiTheme="minorHAnsi" w:eastAsiaTheme="minorEastAsia" w:cstheme="minorBidi"/>
          <w:b/>
          <w:bCs/>
          <w:kern w:val="2"/>
        </w:rPr>
        <w:t>2.拟定供应商信息</w:t>
      </w:r>
    </w:p>
    <w:p>
      <w:pPr>
        <w:pStyle w:val="12"/>
        <w:shd w:val="clear" w:color="auto" w:fill="FFFFFF"/>
        <w:spacing w:before="0" w:beforeAutospacing="0" w:after="0" w:afterAutospacing="0" w:line="360" w:lineRule="auto"/>
        <w:ind w:firstLine="480" w:firstLineChars="200"/>
        <w:rPr>
          <w:rFonts w:hint="eastAsia" w:cstheme="minorBidi"/>
          <w:kern w:val="2"/>
        </w:rPr>
      </w:pPr>
      <w:r>
        <w:rPr>
          <w:rFonts w:cstheme="minorBidi"/>
          <w:kern w:val="2"/>
        </w:rPr>
        <w:t>名称：</w:t>
      </w:r>
      <w:r>
        <w:rPr>
          <w:rFonts w:hint="eastAsia" w:cstheme="minorBidi"/>
          <w:kern w:val="2"/>
        </w:rPr>
        <w:t>北京起重运输机械设计研究院有限公司</w:t>
      </w:r>
    </w:p>
    <w:p>
      <w:pPr>
        <w:pStyle w:val="12"/>
        <w:shd w:val="clear" w:color="auto" w:fill="FFFFFF"/>
        <w:spacing w:before="0" w:beforeAutospacing="0" w:after="0" w:afterAutospacing="0" w:line="360" w:lineRule="auto"/>
        <w:ind w:firstLine="480" w:firstLineChars="200"/>
        <w:rPr>
          <w:rFonts w:hint="eastAsia" w:cstheme="minorBidi"/>
          <w:kern w:val="2"/>
        </w:rPr>
      </w:pPr>
      <w:r>
        <w:rPr>
          <w:rFonts w:cstheme="minorBidi"/>
          <w:kern w:val="2"/>
        </w:rPr>
        <w:t>地址：</w:t>
      </w:r>
      <w:r>
        <w:rPr>
          <w:rFonts w:hint="eastAsia" w:cstheme="minorBidi"/>
          <w:kern w:val="2"/>
        </w:rPr>
        <w:t>北京市东城区雍和宫大街52号</w:t>
      </w:r>
    </w:p>
    <w:p>
      <w:pPr>
        <w:pStyle w:val="12"/>
        <w:shd w:val="clear" w:color="auto" w:fill="FFFFFF"/>
        <w:spacing w:before="0" w:beforeAutospacing="0" w:after="0" w:afterAutospacing="0"/>
        <w:rPr>
          <w:rFonts w:hint="eastAsia" w:asciiTheme="minorHAnsi" w:hAnsiTheme="minorHAnsi" w:eastAsiaTheme="minorEastAsia" w:cstheme="minorBidi"/>
          <w:kern w:val="2"/>
        </w:rPr>
      </w:pPr>
      <w:r>
        <w:rPr>
          <w:rFonts w:asciiTheme="minorHAnsi" w:hAnsiTheme="minorHAnsi" w:eastAsiaTheme="minorEastAsia" w:cstheme="minorBidi"/>
          <w:b/>
          <w:bCs/>
          <w:kern w:val="2"/>
        </w:rPr>
        <w:t>3.公示期限</w:t>
      </w:r>
    </w:p>
    <w:p>
      <w:pPr>
        <w:pStyle w:val="12"/>
        <w:shd w:val="clear" w:color="auto" w:fill="FFFFFF"/>
        <w:spacing w:before="0" w:beforeAutospacing="0" w:after="0" w:afterAutospacing="0" w:line="360" w:lineRule="auto"/>
        <w:ind w:firstLine="480" w:firstLineChars="200"/>
        <w:rPr>
          <w:rFonts w:hint="eastAsia" w:cstheme="minorBidi"/>
          <w:kern w:val="2"/>
        </w:rPr>
      </w:pPr>
      <w:r>
        <w:rPr>
          <w:rFonts w:cstheme="minorBidi"/>
          <w:kern w:val="2"/>
        </w:rPr>
        <w:t>202</w:t>
      </w:r>
      <w:r>
        <w:rPr>
          <w:rFonts w:hint="eastAsia" w:cstheme="minorBidi"/>
          <w:kern w:val="2"/>
        </w:rPr>
        <w:t>6</w:t>
      </w:r>
      <w:r>
        <w:rPr>
          <w:rFonts w:cstheme="minorBidi"/>
          <w:kern w:val="2"/>
        </w:rPr>
        <w:t>年</w:t>
      </w:r>
      <w:r>
        <w:rPr>
          <w:rFonts w:hint="eastAsia" w:cstheme="minorBidi"/>
          <w:kern w:val="2"/>
          <w:lang w:val="en-US" w:eastAsia="zh-CN"/>
        </w:rPr>
        <w:t>2</w:t>
      </w:r>
      <w:r>
        <w:rPr>
          <w:rFonts w:cstheme="minorBidi"/>
          <w:kern w:val="2"/>
        </w:rPr>
        <w:t>月</w:t>
      </w:r>
      <w:r>
        <w:rPr>
          <w:rFonts w:hint="eastAsia" w:cstheme="minorBidi"/>
          <w:kern w:val="2"/>
          <w:lang w:val="en-US" w:eastAsia="zh-CN"/>
        </w:rPr>
        <w:t>28</w:t>
      </w:r>
      <w:r>
        <w:rPr>
          <w:rFonts w:cstheme="minorBidi"/>
          <w:kern w:val="2"/>
        </w:rPr>
        <w:t>日至202</w:t>
      </w:r>
      <w:r>
        <w:rPr>
          <w:rFonts w:hint="eastAsia" w:cstheme="minorBidi"/>
          <w:kern w:val="2"/>
        </w:rPr>
        <w:t>6</w:t>
      </w:r>
      <w:r>
        <w:rPr>
          <w:rFonts w:cstheme="minorBidi"/>
          <w:kern w:val="2"/>
        </w:rPr>
        <w:t>年</w:t>
      </w:r>
      <w:r>
        <w:rPr>
          <w:rFonts w:hint="eastAsia" w:cstheme="minorBidi"/>
          <w:kern w:val="2"/>
          <w:lang w:val="en-US" w:eastAsia="zh-CN"/>
        </w:rPr>
        <w:t>3</w:t>
      </w:r>
      <w:r>
        <w:rPr>
          <w:rFonts w:cstheme="minorBidi"/>
          <w:kern w:val="2"/>
        </w:rPr>
        <w:t>月</w:t>
      </w:r>
      <w:r>
        <w:rPr>
          <w:rFonts w:hint="eastAsia" w:cstheme="minorBidi"/>
          <w:kern w:val="2"/>
          <w:lang w:val="en-US" w:eastAsia="zh-CN"/>
        </w:rPr>
        <w:t>4</w:t>
      </w:r>
      <w:r>
        <w:rPr>
          <w:rFonts w:cstheme="minorBidi"/>
          <w:kern w:val="2"/>
        </w:rPr>
        <w:t>日</w:t>
      </w:r>
    </w:p>
    <w:p>
      <w:pPr>
        <w:pStyle w:val="12"/>
        <w:shd w:val="clear" w:color="auto" w:fill="FFFFFF"/>
        <w:spacing w:before="0" w:beforeAutospacing="0" w:after="0" w:afterAutospacing="0"/>
        <w:rPr>
          <w:rFonts w:hint="eastAsia" w:asciiTheme="minorHAnsi" w:hAnsiTheme="minorHAnsi" w:eastAsiaTheme="minorEastAsia" w:cstheme="minorBidi"/>
          <w:kern w:val="2"/>
        </w:rPr>
      </w:pPr>
      <w:r>
        <w:rPr>
          <w:rFonts w:asciiTheme="minorHAnsi" w:hAnsiTheme="minorHAnsi" w:eastAsiaTheme="minorEastAsia" w:cstheme="minorBidi"/>
          <w:b/>
          <w:bCs/>
          <w:kern w:val="2"/>
        </w:rPr>
        <w:t>4.其他补充事宜</w:t>
      </w:r>
    </w:p>
    <w:p>
      <w:pPr>
        <w:pStyle w:val="12"/>
        <w:shd w:val="clear" w:color="auto" w:fill="FFFFFF"/>
        <w:spacing w:before="0" w:beforeAutospacing="0" w:after="0" w:afterAutospacing="0" w:line="360" w:lineRule="auto"/>
        <w:ind w:firstLine="480" w:firstLineChars="200"/>
        <w:rPr>
          <w:rFonts w:hint="eastAsia" w:cstheme="minorBidi"/>
          <w:kern w:val="2"/>
        </w:rPr>
      </w:pPr>
      <w:r>
        <w:rPr>
          <w:rFonts w:cstheme="minorBidi"/>
          <w:kern w:val="2"/>
        </w:rPr>
        <w:t>无。</w:t>
      </w:r>
    </w:p>
    <w:p>
      <w:pPr>
        <w:pStyle w:val="12"/>
        <w:shd w:val="clear" w:color="auto" w:fill="FFFFFF"/>
        <w:spacing w:before="0" w:beforeAutospacing="0" w:after="0" w:afterAutospacing="0"/>
        <w:rPr>
          <w:rFonts w:hint="eastAsia" w:asciiTheme="minorHAnsi" w:hAnsiTheme="minorHAnsi" w:eastAsiaTheme="minorEastAsia" w:cstheme="minorBidi"/>
          <w:kern w:val="2"/>
        </w:rPr>
      </w:pPr>
      <w:r>
        <w:rPr>
          <w:rFonts w:asciiTheme="minorHAnsi" w:hAnsiTheme="minorHAnsi" w:eastAsiaTheme="minorEastAsia" w:cstheme="minorBidi"/>
          <w:b/>
          <w:bCs/>
          <w:kern w:val="2"/>
        </w:rPr>
        <w:t>5.联系方式</w:t>
      </w:r>
      <w:bookmarkStart w:id="0" w:name="_GoBack"/>
      <w:bookmarkEnd w:id="0"/>
    </w:p>
    <w:p>
      <w:pPr>
        <w:pStyle w:val="12"/>
        <w:shd w:val="clear" w:color="auto" w:fill="FFFFFF"/>
        <w:spacing w:before="0" w:beforeAutospacing="0" w:after="0" w:afterAutospacing="0" w:line="360" w:lineRule="auto"/>
        <w:ind w:firstLine="480" w:firstLineChars="200"/>
        <w:rPr>
          <w:rFonts w:hint="eastAsia" w:cstheme="minorBidi"/>
          <w:kern w:val="2"/>
        </w:rPr>
      </w:pPr>
      <w:r>
        <w:rPr>
          <w:rFonts w:cstheme="minorBidi"/>
          <w:kern w:val="2"/>
        </w:rPr>
        <w:t>联系人：</w:t>
      </w:r>
      <w:r>
        <w:rPr>
          <w:rFonts w:hint="eastAsia" w:cstheme="minorBidi"/>
          <w:kern w:val="2"/>
        </w:rPr>
        <w:t>代</w:t>
      </w:r>
      <w:r>
        <w:rPr>
          <w:rFonts w:cstheme="minorBidi"/>
          <w:kern w:val="2"/>
        </w:rPr>
        <w:t>工</w:t>
      </w:r>
    </w:p>
    <w:p>
      <w:pPr>
        <w:pStyle w:val="12"/>
        <w:shd w:val="clear" w:color="auto" w:fill="FFFFFF"/>
        <w:spacing w:before="0" w:beforeAutospacing="0" w:after="0" w:afterAutospacing="0" w:line="360" w:lineRule="auto"/>
        <w:ind w:firstLine="480" w:firstLineChars="200"/>
        <w:rPr>
          <w:rFonts w:hint="eastAsia" w:cstheme="minorBidi"/>
          <w:kern w:val="2"/>
        </w:rPr>
      </w:pPr>
      <w:r>
        <w:rPr>
          <w:rFonts w:cstheme="minorBidi"/>
          <w:kern w:val="2"/>
        </w:rPr>
        <w:t>联系地址：</w:t>
      </w:r>
      <w:r>
        <w:rPr>
          <w:rFonts w:hint="eastAsia" w:cstheme="minorBidi"/>
          <w:kern w:val="2"/>
        </w:rPr>
        <w:t>陕西省宝鸡市金台区宝福路127</w:t>
      </w:r>
      <w:r>
        <w:rPr>
          <w:rFonts w:cstheme="minorBidi"/>
          <w:kern w:val="2"/>
        </w:rPr>
        <w:t>号</w:t>
      </w:r>
    </w:p>
    <w:p>
      <w:pPr>
        <w:pStyle w:val="12"/>
        <w:shd w:val="clear" w:color="auto" w:fill="FFFFFF"/>
        <w:spacing w:before="0" w:beforeAutospacing="0" w:after="0" w:afterAutospacing="0" w:line="360" w:lineRule="auto"/>
        <w:ind w:firstLine="480" w:firstLineChars="200"/>
        <w:rPr>
          <w:rFonts w:hint="eastAsia" w:cstheme="minorBidi"/>
          <w:kern w:val="2"/>
        </w:rPr>
      </w:pPr>
      <w:r>
        <w:rPr>
          <w:rFonts w:cstheme="minorBidi"/>
          <w:kern w:val="2"/>
        </w:rPr>
        <w:t>联系电话：</w:t>
      </w:r>
      <w:r>
        <w:rPr>
          <w:rFonts w:hint="eastAsia" w:cstheme="minorBidi"/>
          <w:kern w:val="2"/>
        </w:rPr>
        <w:t>0917-3571287 18628606686</w:t>
      </w:r>
    </w:p>
    <w:sectPr>
      <w:pgSz w:w="11906" w:h="16838"/>
      <w:pgMar w:top="1418" w:right="1558" w:bottom="1276"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Directive Four"/>
    <w:panose1 w:val="00000000000000000000"/>
    <w:charset w:val="00"/>
    <w:family w:val="auto"/>
    <w:pitch w:val="default"/>
    <w:sig w:usb0="00000000" w:usb1="00000000" w:usb2="00000000" w:usb3="00000000" w:csb0="00000000" w:csb1="00000000"/>
  </w:font>
  <w:font w:name="Directive Four">
    <w:panose1 w:val="02000500000000000000"/>
    <w:charset w:val="00"/>
    <w:family w:val="auto"/>
    <w:pitch w:val="default"/>
    <w:sig w:usb0="800000A7" w:usb1="5000004A"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D64"/>
    <w:rsid w:val="000A4D64"/>
    <w:rsid w:val="003D5588"/>
    <w:rsid w:val="00A60B35"/>
    <w:rsid w:val="00CC0A31"/>
    <w:rsid w:val="3586644E"/>
    <w:rsid w:val="3E4D6DC5"/>
    <w:rsid w:val="543E3443"/>
    <w:rsid w:val="5A973FAC"/>
    <w:rsid w:val="5D6A35D0"/>
    <w:rsid w:val="60FF4431"/>
    <w:rsid w:val="62F75CEA"/>
    <w:rsid w:val="6567306B"/>
    <w:rsid w:val="7E844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6">
    <w:name w:val="Strong"/>
    <w:basedOn w:val="15"/>
    <w:qFormat/>
    <w:uiPriority w:val="22"/>
    <w:rPr>
      <w:b/>
      <w:bCs/>
    </w:rPr>
  </w:style>
  <w:style w:type="character" w:customStyle="1" w:styleId="17">
    <w:name w:val="标题 1 字符"/>
    <w:basedOn w:val="15"/>
    <w:link w:val="2"/>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5"/>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5"/>
    <w:link w:val="4"/>
    <w:semiHidden/>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5"/>
    <w:link w:val="5"/>
    <w:semiHidden/>
    <w:uiPriority w:val="9"/>
    <w:rPr>
      <w:rFonts w:cstheme="majorBidi"/>
      <w:color w:val="2F5597" w:themeColor="accent1" w:themeShade="BF"/>
      <w:sz w:val="28"/>
      <w:szCs w:val="28"/>
    </w:rPr>
  </w:style>
  <w:style w:type="character" w:customStyle="1" w:styleId="21">
    <w:name w:val="标题 5 字符"/>
    <w:basedOn w:val="15"/>
    <w:link w:val="6"/>
    <w:semiHidden/>
    <w:qFormat/>
    <w:uiPriority w:val="9"/>
    <w:rPr>
      <w:rFonts w:cstheme="majorBidi"/>
      <w:color w:val="2F5597" w:themeColor="accent1" w:themeShade="BF"/>
      <w:sz w:val="24"/>
      <w:szCs w:val="24"/>
    </w:rPr>
  </w:style>
  <w:style w:type="character" w:customStyle="1" w:styleId="22">
    <w:name w:val="标题 6 字符"/>
    <w:basedOn w:val="15"/>
    <w:link w:val="7"/>
    <w:semiHidden/>
    <w:uiPriority w:val="9"/>
    <w:rPr>
      <w:rFonts w:cstheme="majorBidi"/>
      <w:b/>
      <w:bCs/>
      <w:color w:val="2F5597" w:themeColor="accent1" w:themeShade="BF"/>
    </w:rPr>
  </w:style>
  <w:style w:type="character" w:customStyle="1" w:styleId="23">
    <w:name w:val="标题 7 字符"/>
    <w:basedOn w:val="15"/>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5"/>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5"/>
    <w:link w:val="13"/>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5"/>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5"/>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5"/>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5"/>
    <w:link w:val="32"/>
    <w:qFormat/>
    <w:uiPriority w:val="30"/>
    <w:rPr>
      <w:i/>
      <w:iCs/>
      <w:color w:val="2F5597" w:themeColor="accent1" w:themeShade="BF"/>
    </w:rPr>
  </w:style>
  <w:style w:type="character" w:customStyle="1" w:styleId="34">
    <w:name w:val="Intense Reference"/>
    <w:basedOn w:val="15"/>
    <w:qFormat/>
    <w:uiPriority w:val="32"/>
    <w:rPr>
      <w:b/>
      <w:bCs/>
      <w:smallCaps/>
      <w:color w:val="2F5597" w:themeColor="accent1" w:themeShade="BF"/>
      <w:spacing w:val="5"/>
    </w:rPr>
  </w:style>
  <w:style w:type="table" w:customStyle="1" w:styleId="35">
    <w:name w:val="网格型3"/>
    <w:basedOn w:val="14"/>
    <w:qFormat/>
    <w:uiPriority w:val="39"/>
    <w:rPr>
      <w:rFonts w:ascii="宋体" w:hAnsi="宋体" w:eastAsia="宋体"/>
      <w:sz w:val="28"/>
      <w:szCs w:val="3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87</Words>
  <Characters>498</Characters>
  <Lines>4</Lines>
  <Paragraphs>1</Paragraphs>
  <TotalTime>13</TotalTime>
  <ScaleCrop>false</ScaleCrop>
  <LinksUpToDate>false</LinksUpToDate>
  <CharactersWithSpaces>584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2026-02-12T05:27:00Z</dcterms:created>
  <dc:creator>永利 代</dc:creator>
  <cp:lastModifiedBy>miaoshulan</cp:lastModifiedBy>
  <dcterms:modified xsi:type="dcterms:W3CDTF">2026-02-27T02:12:46Z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C5317C24BB2543D2AB12676354F5EAC4</vt:lpwstr>
  </property>
</Properties>
</file>